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DC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 style="mso-next-textbox:#Text Box 3">
              <w:txbxContent>
                <w:p w:rsidR="008052AA" w:rsidRPr="00D709AB" w:rsidRDefault="008052AA" w:rsidP="008052AA">
                  <w:pPr>
                    <w:bidi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709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Department of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Mining, Petroleum and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Metallurgical  Engineering</w:t>
                  </w:r>
                  <w:proofErr w:type="gramEnd"/>
                </w:p>
                <w:p w:rsidR="00401C86" w:rsidRPr="008052AA" w:rsidRDefault="00401C86" w:rsidP="008052A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D6DC0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 style="mso-next-textbox:#Text Box 4"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</w:tblGrid>
      <w:tr w:rsidR="00401C86" w:rsidRPr="00096D2F" w:rsidTr="008052AA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052AA" w:rsidRPr="00096D2F" w:rsidTr="008052AA">
        <w:trPr>
          <w:trHeight w:val="278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D709AB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Materials and Metallurgical Engineering</w:t>
            </w:r>
          </w:p>
        </w:tc>
      </w:tr>
      <w:tr w:rsidR="008052AA" w:rsidRPr="00096D2F" w:rsidTr="008052AA">
        <w:trPr>
          <w:trHeight w:val="117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8031D1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8031D1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7F0DE4" w:rsidRDefault="002C430C" w:rsidP="002C430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Fifth</w:t>
            </w:r>
            <w:r w:rsidR="008052AA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7F0DE4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887A60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Semester 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887A60" w:rsidRDefault="00AD6DC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Rectangle 7" o:spid="_x0000_s1032" style="position:absolute;left:0;text-align:left;margin-left:74.85pt;margin-top:4.1pt;width:7.15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5DvcYt0AAAAIAQAADwAAAAAAAAAAAAAAAAB1BAAAZHJzL2Rvd25yZXYueG1sUEsF&#10;BgAAAAAEAAQA8wAAAH8FAAAAAA==&#10;"/>
              </w:pict>
            </w:r>
            <w:r>
              <w:rPr>
                <w:bCs/>
                <w:noProof/>
              </w:rPr>
              <w:pict>
                <v:rect id="Rectangle 6" o:spid="_x0000_s1031" style="position:absolute;left:0;text-align:left;margin-left:6.4pt;margin-top:4.2pt;width:7.1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052AA" w:rsidRPr="00887A60">
              <w:rPr>
                <w:bCs/>
              </w:rPr>
              <w:t xml:space="preserve">         Fall                     Spring</w:t>
            </w:r>
          </w:p>
        </w:tc>
      </w:tr>
      <w:tr w:rsidR="008052AA" w:rsidRPr="00096D2F" w:rsidTr="008052AA">
        <w:trPr>
          <w:trHeight w:val="677"/>
        </w:trPr>
        <w:tc>
          <w:tcPr>
            <w:tcW w:w="10881" w:type="dxa"/>
            <w:gridSpan w:val="18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8052AA" w:rsidRPr="00096D2F" w:rsidTr="008052AA">
        <w:trPr>
          <w:trHeight w:val="253"/>
        </w:trPr>
        <w:tc>
          <w:tcPr>
            <w:tcW w:w="1799" w:type="dxa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9"/>
            <w:vAlign w:val="center"/>
          </w:tcPr>
          <w:p w:rsidR="008052AA" w:rsidRPr="007F0DE4" w:rsidRDefault="002C430C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Casting</w:t>
            </w:r>
          </w:p>
        </w:tc>
        <w:tc>
          <w:tcPr>
            <w:tcW w:w="1920" w:type="dxa"/>
            <w:gridSpan w:val="3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8052AA" w:rsidRPr="00096D2F" w:rsidRDefault="002C430C" w:rsidP="002C430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 403</w:t>
            </w:r>
          </w:p>
        </w:tc>
      </w:tr>
      <w:tr w:rsidR="008052AA" w:rsidRPr="00096D2F" w:rsidTr="008052AA">
        <w:tc>
          <w:tcPr>
            <w:tcW w:w="1809" w:type="dxa"/>
            <w:gridSpan w:val="2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8052AA" w:rsidRPr="007F0DE4" w:rsidRDefault="002C430C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gridSpan w:val="3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8052AA" w:rsidRPr="007F0DE4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8052AA" w:rsidRPr="008052AA" w:rsidRDefault="00486F28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8052AA" w:rsidRPr="007F0DE4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52AA" w:rsidRPr="00096D2F" w:rsidTr="008052AA">
        <w:trPr>
          <w:trHeight w:val="677"/>
        </w:trPr>
        <w:tc>
          <w:tcPr>
            <w:tcW w:w="10881" w:type="dxa"/>
            <w:gridSpan w:val="18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8052AA" w:rsidRPr="00096D2F" w:rsidTr="008052AA">
        <w:trPr>
          <w:trHeight w:val="992"/>
        </w:trPr>
        <w:tc>
          <w:tcPr>
            <w:tcW w:w="2693" w:type="dxa"/>
            <w:gridSpan w:val="4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8188" w:type="dxa"/>
            <w:gridSpan w:val="14"/>
            <w:vAlign w:val="center"/>
          </w:tcPr>
          <w:p w:rsidR="008052AA" w:rsidRPr="00096D2F" w:rsidRDefault="0011573E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aims of this course are to provide the student with the necessary technological</w:t>
            </w:r>
            <w:r w:rsidRPr="004B071D">
              <w:rPr>
                <w:rFonts w:ascii="TimesNewRomanPSMT" w:hAnsi="TimesNewRomanPSMT" w:cs="TimesNewRomanPSMT"/>
                <w:sz w:val="24"/>
                <w:szCs w:val="24"/>
              </w:rPr>
              <w:t xml:space="preserve"> &amp; theoretical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concepts</w:t>
            </w:r>
            <w:r w:rsidRPr="004B071D">
              <w:rPr>
                <w:rFonts w:ascii="TimesNewRomanPSMT" w:hAnsi="TimesNewRomanPSMT" w:cs="TimesNewRomanPSMT"/>
                <w:sz w:val="24"/>
                <w:szCs w:val="24"/>
              </w:rPr>
              <w:t xml:space="preserve"> of the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different </w:t>
            </w:r>
            <w:r w:rsidRPr="004B071D">
              <w:rPr>
                <w:rFonts w:ascii="TimesNewRomanPSMT" w:hAnsi="TimesNewRomanPSMT" w:cs="TimesNewRomanPSMT"/>
                <w:sz w:val="24"/>
                <w:szCs w:val="24"/>
              </w:rPr>
              <w:t xml:space="preserve">casting methods and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the relation between the cast materials and the casting process </w:t>
            </w:r>
            <w:r w:rsidRPr="004B071D">
              <w:rPr>
                <w:rFonts w:ascii="TimesNewRomanPSMT" w:hAnsi="TimesNewRomanPSMT" w:cs="TimesNewRomanPSMT"/>
                <w:sz w:val="24"/>
                <w:szCs w:val="24"/>
              </w:rPr>
              <w:t xml:space="preserve">in addition to design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of the process </w:t>
            </w:r>
            <w:r w:rsidRPr="004B071D">
              <w:rPr>
                <w:rFonts w:ascii="TimesNewRomanPSMT" w:hAnsi="TimesNewRomanPSMT" w:cs="TimesNewRomanPSMT"/>
                <w:sz w:val="24"/>
                <w:szCs w:val="24"/>
              </w:rPr>
              <w:t xml:space="preserve">and its effect on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final product soundness and properties.</w:t>
            </w:r>
          </w:p>
        </w:tc>
      </w:tr>
      <w:tr w:rsidR="004125D0" w:rsidRPr="00096D2F" w:rsidTr="008052AA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AD5A67" w:rsidRPr="00096D2F" w:rsidTr="00AD5A67">
        <w:trPr>
          <w:trHeight w:val="266"/>
        </w:trPr>
        <w:tc>
          <w:tcPr>
            <w:tcW w:w="2693" w:type="dxa"/>
            <w:gridSpan w:val="4"/>
            <w:vMerge/>
            <w:vAlign w:val="center"/>
          </w:tcPr>
          <w:p w:rsidR="00AD5A67" w:rsidRPr="00096D2F" w:rsidRDefault="00AD5A67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12310A" w:rsidRPr="002F5560" w:rsidRDefault="002F5560" w:rsidP="00FC20AF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jc w:val="both"/>
              <w:rPr>
                <w:rFonts w:ascii="Arial Narrow" w:hAnsi="Arial Narrow"/>
                <w:lang w:eastAsia="ar-SA"/>
              </w:rPr>
            </w:pPr>
            <w:r w:rsidRPr="002F5560">
              <w:rPr>
                <w:rFonts w:ascii="Arial Narrow" w:hAnsi="Arial Narrow"/>
                <w:lang w:eastAsia="ar-SA"/>
              </w:rPr>
              <w:t>Understand f</w:t>
            </w:r>
            <w:r w:rsidR="0012310A" w:rsidRPr="002F5560">
              <w:rPr>
                <w:rFonts w:ascii="Arial Narrow" w:hAnsi="Arial Narrow"/>
                <w:lang w:eastAsia="ar-SA"/>
              </w:rPr>
              <w:t xml:space="preserve">undamentals of </w:t>
            </w:r>
            <w:r w:rsidR="0012310A" w:rsidRPr="002F556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2310A" w:rsidRPr="002F5560">
              <w:rPr>
                <w:rFonts w:ascii="Arial Narrow" w:hAnsi="Arial Narrow"/>
                <w:lang w:eastAsia="ar-SA"/>
              </w:rPr>
              <w:t xml:space="preserve">solidification relevant to metals and alloys and casting parameters; </w:t>
            </w:r>
            <w:r>
              <w:rPr>
                <w:rFonts w:ascii="Arial Narrow" w:hAnsi="Arial Narrow"/>
                <w:lang w:eastAsia="ar-SA"/>
              </w:rPr>
              <w:t>(</w:t>
            </w:r>
            <w:r w:rsidR="00FC20AF">
              <w:rPr>
                <w:rFonts w:ascii="Arial Narrow" w:hAnsi="Arial Narrow"/>
                <w:lang w:eastAsia="ar-SA"/>
              </w:rPr>
              <w:t>A</w:t>
            </w:r>
            <w:r>
              <w:rPr>
                <w:rFonts w:ascii="Arial Narrow" w:hAnsi="Arial Narrow"/>
                <w:lang w:eastAsia="ar-SA"/>
              </w:rPr>
              <w:t>3)</w:t>
            </w:r>
          </w:p>
          <w:p w:rsidR="00AD5A67" w:rsidRPr="001B3938" w:rsidRDefault="00AD5A67" w:rsidP="00B7679B">
            <w:pPr>
              <w:bidi w:val="0"/>
              <w:spacing w:after="0"/>
              <w:rPr>
                <w:rFonts w:ascii="Arial Narrow" w:hAnsi="Arial Narrow"/>
                <w:lang w:eastAsia="ar-SA"/>
              </w:rPr>
            </w:pPr>
          </w:p>
        </w:tc>
      </w:tr>
      <w:tr w:rsidR="00AD5A67" w:rsidRPr="00096D2F" w:rsidTr="003621F7">
        <w:trPr>
          <w:trHeight w:val="32"/>
        </w:trPr>
        <w:tc>
          <w:tcPr>
            <w:tcW w:w="2693" w:type="dxa"/>
            <w:gridSpan w:val="4"/>
            <w:vMerge/>
            <w:vAlign w:val="center"/>
          </w:tcPr>
          <w:p w:rsidR="00AD5A67" w:rsidRPr="00096D2F" w:rsidRDefault="00AD5A67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12310A" w:rsidRPr="002F5560" w:rsidRDefault="002F5560" w:rsidP="00FC20AF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jc w:val="both"/>
              <w:rPr>
                <w:rFonts w:ascii="Arial Narrow" w:hAnsi="Arial Narrow"/>
                <w:lang w:eastAsia="ar-SA"/>
              </w:rPr>
            </w:pPr>
            <w:r w:rsidRPr="002F5560">
              <w:rPr>
                <w:rFonts w:ascii="Arial Narrow" w:hAnsi="Arial Narrow"/>
                <w:lang w:eastAsia="ar-SA"/>
              </w:rPr>
              <w:t xml:space="preserve">Identify </w:t>
            </w:r>
            <w:r w:rsidR="0012310A" w:rsidRPr="002F5560">
              <w:rPr>
                <w:rFonts w:ascii="Arial Narrow" w:hAnsi="Arial Narrow"/>
                <w:lang w:eastAsia="ar-SA"/>
              </w:rPr>
              <w:t xml:space="preserve">melting and casting methods and their </w:t>
            </w:r>
            <w:r>
              <w:rPr>
                <w:rFonts w:ascii="Arial Narrow" w:hAnsi="Arial Narrow"/>
                <w:lang w:eastAsia="ar-SA"/>
              </w:rPr>
              <w:t xml:space="preserve">parameters and the </w:t>
            </w:r>
            <w:r w:rsidR="0012310A">
              <w:rPr>
                <w:rFonts w:ascii="Arial Narrow" w:hAnsi="Arial Narrow"/>
                <w:lang w:eastAsia="ar-SA"/>
              </w:rPr>
              <w:t>relation to</w:t>
            </w:r>
            <w:r w:rsidR="0012310A" w:rsidRPr="002F5560">
              <w:rPr>
                <w:rFonts w:ascii="Arial Narrow" w:hAnsi="Arial Narrow"/>
                <w:lang w:eastAsia="ar-SA"/>
              </w:rPr>
              <w:t xml:space="preserve"> casting defects relevant to sources of error in process and implementation;</w:t>
            </w:r>
            <w:r>
              <w:rPr>
                <w:rFonts w:ascii="Arial Narrow" w:hAnsi="Arial Narrow"/>
                <w:lang w:eastAsia="ar-SA"/>
              </w:rPr>
              <w:t xml:space="preserve"> (</w:t>
            </w:r>
            <w:r w:rsidR="00FC20AF">
              <w:rPr>
                <w:rFonts w:ascii="Arial Narrow" w:hAnsi="Arial Narrow"/>
                <w:lang w:eastAsia="ar-SA"/>
              </w:rPr>
              <w:t>A</w:t>
            </w:r>
            <w:r>
              <w:rPr>
                <w:rFonts w:ascii="Arial Narrow" w:hAnsi="Arial Narrow"/>
                <w:lang w:eastAsia="ar-SA"/>
              </w:rPr>
              <w:t>4)</w:t>
            </w:r>
          </w:p>
          <w:p w:rsidR="00AD5A67" w:rsidRPr="001B3938" w:rsidRDefault="00AD5A67" w:rsidP="0012310A">
            <w:pPr>
              <w:bidi w:val="0"/>
              <w:spacing w:after="0"/>
              <w:rPr>
                <w:rFonts w:ascii="Arial Narrow" w:hAnsi="Arial Narrow"/>
                <w:lang w:eastAsia="ar-SA"/>
              </w:rPr>
            </w:pPr>
          </w:p>
        </w:tc>
      </w:tr>
      <w:tr w:rsidR="004125D0" w:rsidRPr="00096D2F" w:rsidTr="008052AA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4125D0" w:rsidRPr="00096D2F" w:rsidTr="005C0CD3">
        <w:trPr>
          <w:trHeight w:val="72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5116CF" w:rsidRPr="002F5560" w:rsidRDefault="002F5560" w:rsidP="00FC20AF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Design </w:t>
            </w:r>
            <w:r w:rsidR="00AD5A67" w:rsidRPr="00AD5A67">
              <w:rPr>
                <w:rFonts w:ascii="Arial Narrow" w:hAnsi="Arial Narrow"/>
                <w:lang w:eastAsia="ar-SA"/>
              </w:rPr>
              <w:t xml:space="preserve">the appropriate material and manufacturing aspects </w:t>
            </w:r>
            <w:r>
              <w:rPr>
                <w:rFonts w:ascii="Arial Narrow" w:hAnsi="Arial Narrow"/>
                <w:lang w:eastAsia="ar-SA"/>
              </w:rPr>
              <w:t>related to</w:t>
            </w:r>
            <w:r w:rsidR="005116CF">
              <w:rPr>
                <w:rFonts w:ascii="Arial Narrow" w:hAnsi="Arial Narrow"/>
                <w:lang w:eastAsia="ar-SA"/>
              </w:rPr>
              <w:t xml:space="preserve"> </w:t>
            </w:r>
            <w:r w:rsidR="005116CF" w:rsidRPr="002F5560">
              <w:rPr>
                <w:rFonts w:ascii="Arial Narrow" w:hAnsi="Arial Narrow"/>
                <w:lang w:eastAsia="ar-SA"/>
              </w:rPr>
              <w:t xml:space="preserve"> charge calculations and feeding and gating </w:t>
            </w:r>
            <w:r w:rsidRPr="002F5560">
              <w:rPr>
                <w:rFonts w:ascii="Arial Narrow" w:hAnsi="Arial Narrow"/>
                <w:lang w:eastAsia="ar-SA"/>
              </w:rPr>
              <w:t>systems</w:t>
            </w:r>
            <w:r w:rsidR="005116CF" w:rsidRPr="002F5560">
              <w:rPr>
                <w:rFonts w:ascii="Arial Narrow" w:hAnsi="Arial Narrow"/>
                <w:lang w:eastAsia="ar-SA"/>
              </w:rPr>
              <w:t>;</w:t>
            </w:r>
            <w:r>
              <w:rPr>
                <w:rFonts w:ascii="Arial Narrow" w:hAnsi="Arial Narrow"/>
                <w:lang w:eastAsia="ar-SA"/>
              </w:rPr>
              <w:t xml:space="preserve"> (</w:t>
            </w:r>
            <w:r w:rsidR="00FC20AF">
              <w:rPr>
                <w:rFonts w:ascii="Arial Narrow" w:hAnsi="Arial Narrow"/>
                <w:lang w:eastAsia="ar-SA"/>
              </w:rPr>
              <w:t>B</w:t>
            </w:r>
            <w:r>
              <w:rPr>
                <w:rFonts w:ascii="Arial Narrow" w:hAnsi="Arial Narrow"/>
                <w:lang w:eastAsia="ar-SA"/>
              </w:rPr>
              <w:t>2)</w:t>
            </w:r>
          </w:p>
          <w:p w:rsidR="004125D0" w:rsidRPr="002F5560" w:rsidRDefault="004125D0" w:rsidP="002F5560">
            <w:pPr>
              <w:bidi w:val="0"/>
              <w:spacing w:after="0" w:line="240" w:lineRule="auto"/>
              <w:ind w:left="36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4125D0" w:rsidRPr="00096D2F" w:rsidTr="005C0CD3">
        <w:trPr>
          <w:trHeight w:val="72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4125D0" w:rsidRPr="00AD5A67" w:rsidRDefault="00EB35D0" w:rsidP="00FC20AF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EB35D0">
              <w:rPr>
                <w:rFonts w:ascii="Arial Narrow" w:hAnsi="Arial Narrow"/>
                <w:lang w:eastAsia="ar-SA"/>
              </w:rPr>
              <w:t xml:space="preserve">Combine, exchange, and assess different ideas, views, and knowledge from a range of sources in topics related to </w:t>
            </w:r>
            <w:r w:rsidR="00545F36">
              <w:rPr>
                <w:rFonts w:ascii="Arial Narrow" w:hAnsi="Arial Narrow"/>
                <w:lang w:eastAsia="ar-SA"/>
              </w:rPr>
              <w:t>manufacturing and development of cast parts</w:t>
            </w:r>
            <w:r w:rsidR="002F5560">
              <w:rPr>
                <w:rFonts w:ascii="Arial Narrow" w:hAnsi="Arial Narrow"/>
                <w:lang w:eastAsia="ar-SA"/>
              </w:rPr>
              <w:t>; (</w:t>
            </w:r>
            <w:r w:rsidR="00FC20AF">
              <w:rPr>
                <w:rFonts w:ascii="Arial Narrow" w:hAnsi="Arial Narrow"/>
                <w:lang w:eastAsia="ar-SA"/>
              </w:rPr>
              <w:t>B</w:t>
            </w:r>
            <w:r w:rsidR="002F5560">
              <w:rPr>
                <w:rFonts w:ascii="Arial Narrow" w:hAnsi="Arial Narrow"/>
                <w:lang w:eastAsia="ar-SA"/>
              </w:rPr>
              <w:t>4)</w:t>
            </w:r>
          </w:p>
        </w:tc>
      </w:tr>
      <w:tr w:rsidR="004125D0" w:rsidRPr="00096D2F" w:rsidTr="008052AA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4125D0" w:rsidRPr="00096D2F" w:rsidTr="00E51BBA">
        <w:trPr>
          <w:trHeight w:val="72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5116CF" w:rsidRPr="00545F36" w:rsidRDefault="00AD5A67" w:rsidP="00FC20AF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jc w:val="both"/>
              <w:rPr>
                <w:rFonts w:ascii="Arial Narrow" w:hAnsi="Arial Narrow"/>
                <w:lang w:eastAsia="ar-SA"/>
              </w:rPr>
            </w:pPr>
            <w:r w:rsidRPr="006921E4">
              <w:rPr>
                <w:rFonts w:ascii="Arial Narrow" w:hAnsi="Arial Narrow"/>
                <w:lang w:eastAsia="ar-SA"/>
              </w:rPr>
              <w:t xml:space="preserve">Apply knowledge of mathematics, science, information technology, design, business context and engineering practice integrally to </w:t>
            </w:r>
            <w:r w:rsidR="005116CF" w:rsidRPr="00545F36">
              <w:rPr>
                <w:rFonts w:ascii="Arial Narrow" w:hAnsi="Arial Narrow"/>
                <w:lang w:eastAsia="ar-SA"/>
              </w:rPr>
              <w:t xml:space="preserve"> produce small castings and </w:t>
            </w:r>
            <w:proofErr w:type="spellStart"/>
            <w:r w:rsidR="005116CF" w:rsidRPr="00545F36">
              <w:rPr>
                <w:rFonts w:ascii="Arial Narrow" w:hAnsi="Arial Narrow"/>
                <w:lang w:eastAsia="ar-SA"/>
              </w:rPr>
              <w:t>analyse</w:t>
            </w:r>
            <w:proofErr w:type="spellEnd"/>
            <w:r w:rsidR="005116CF" w:rsidRPr="00545F36">
              <w:rPr>
                <w:rFonts w:ascii="Arial Narrow" w:hAnsi="Arial Narrow"/>
                <w:lang w:eastAsia="ar-SA"/>
              </w:rPr>
              <w:t xml:space="preserve"> the results;</w:t>
            </w:r>
            <w:r w:rsidR="002F5560">
              <w:rPr>
                <w:rFonts w:ascii="Arial Narrow" w:hAnsi="Arial Narrow"/>
                <w:lang w:eastAsia="ar-SA"/>
              </w:rPr>
              <w:t xml:space="preserve"> (</w:t>
            </w:r>
            <w:r w:rsidR="00FC20AF">
              <w:rPr>
                <w:rFonts w:ascii="Arial Narrow" w:hAnsi="Arial Narrow"/>
                <w:lang w:eastAsia="ar-SA"/>
              </w:rPr>
              <w:t>C</w:t>
            </w:r>
            <w:r w:rsidR="002F5560">
              <w:rPr>
                <w:rFonts w:ascii="Arial Narrow" w:hAnsi="Arial Narrow"/>
                <w:lang w:eastAsia="ar-SA"/>
              </w:rPr>
              <w:t>1)</w:t>
            </w:r>
          </w:p>
          <w:p w:rsidR="004125D0" w:rsidRPr="00584E11" w:rsidRDefault="004125D0" w:rsidP="00AD5A67">
            <w:pPr>
              <w:pStyle w:val="BlockText"/>
              <w:ind w:left="0" w:right="0"/>
              <w:rPr>
                <w:rFonts w:ascii="Arial Narrow" w:hAnsi="Arial Narrow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4125D0" w:rsidRPr="00096D2F" w:rsidTr="00B7679B">
        <w:trPr>
          <w:trHeight w:val="501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5116CF" w:rsidRPr="003E75DF" w:rsidRDefault="002F5560" w:rsidP="002F556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116CF" w:rsidRPr="003E75DF">
              <w:rPr>
                <w:rFonts w:ascii="Arial Narrow" w:hAnsi="Arial Narrow"/>
              </w:rPr>
              <w:t>onduct planned steps to c</w:t>
            </w:r>
            <w:r w:rsidR="00AD5A67" w:rsidRPr="00AD5A67">
              <w:rPr>
                <w:rFonts w:ascii="Arial Narrow" w:hAnsi="Arial Narrow"/>
              </w:rPr>
              <w:t xml:space="preserve">reate and/or re-design </w:t>
            </w:r>
            <w:r w:rsidR="005116CF">
              <w:rPr>
                <w:rFonts w:ascii="Arial Narrow" w:hAnsi="Arial Narrow"/>
              </w:rPr>
              <w:t xml:space="preserve">the casting </w:t>
            </w:r>
            <w:r w:rsidR="00AD5A67" w:rsidRPr="00AD5A67">
              <w:rPr>
                <w:rFonts w:ascii="Arial Narrow" w:hAnsi="Arial Narrow"/>
              </w:rPr>
              <w:t xml:space="preserve"> process, component or system, and carry out engineering designs considering quality procedures, management skills and environmental aspects</w:t>
            </w:r>
            <w:r w:rsidR="005116CF">
              <w:rPr>
                <w:rFonts w:ascii="Arial Narrow" w:hAnsi="Arial Narrow"/>
              </w:rPr>
              <w:t xml:space="preserve"> </w:t>
            </w:r>
            <w:r w:rsidR="003E75DF" w:rsidRPr="003E75DF">
              <w:rPr>
                <w:rFonts w:ascii="Arial Narrow" w:hAnsi="Arial Narrow"/>
              </w:rPr>
              <w:t>and</w:t>
            </w:r>
            <w:r w:rsidR="005116CF" w:rsidRPr="003E75DF">
              <w:rPr>
                <w:rFonts w:ascii="Arial Narrow" w:hAnsi="Arial Narrow"/>
              </w:rPr>
              <w:t xml:space="preserve"> utilizing appropriate IT facilities;</w:t>
            </w:r>
            <w:r>
              <w:rPr>
                <w:rFonts w:ascii="Arial Narrow" w:hAnsi="Arial Narrow"/>
              </w:rPr>
              <w:t xml:space="preserve"> (</w:t>
            </w:r>
            <w:r w:rsidRPr="00AD5A67">
              <w:rPr>
                <w:rFonts w:ascii="Arial Narrow" w:hAnsi="Arial Narrow"/>
                <w:lang w:eastAsia="ar-SA"/>
              </w:rPr>
              <w:t xml:space="preserve"> C3</w:t>
            </w:r>
            <w:r>
              <w:rPr>
                <w:rFonts w:ascii="Arial Narrow" w:hAnsi="Arial Narrow"/>
              </w:rPr>
              <w:t>)</w:t>
            </w:r>
          </w:p>
          <w:p w:rsidR="004125D0" w:rsidRPr="003E75DF" w:rsidRDefault="00AD5A67" w:rsidP="005116C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AD5A67">
              <w:rPr>
                <w:rFonts w:ascii="Arial Narrow" w:hAnsi="Arial Narrow"/>
              </w:rPr>
              <w:t>.</w:t>
            </w:r>
          </w:p>
        </w:tc>
      </w:tr>
      <w:tr w:rsidR="004125D0" w:rsidRPr="00096D2F" w:rsidTr="008052AA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4125D0" w:rsidRPr="00096D2F" w:rsidTr="00EE77CF">
        <w:trPr>
          <w:trHeight w:val="120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C20AF" w:rsidRPr="0047727A" w:rsidRDefault="00AD5A67" w:rsidP="0047727A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C20AF">
              <w:rPr>
                <w:rFonts w:ascii="Arial Narrow" w:hAnsi="Arial Narrow"/>
              </w:rPr>
              <w:t>Search</w:t>
            </w:r>
            <w:r w:rsidRPr="0047727A">
              <w:rPr>
                <w:rFonts w:ascii="Arial Narrow" w:hAnsi="Arial Narrow"/>
              </w:rPr>
              <w:t xml:space="preserve"> for information and engage in life-long </w:t>
            </w:r>
            <w:proofErr w:type="spellStart"/>
            <w:r w:rsidRPr="0047727A">
              <w:rPr>
                <w:rFonts w:ascii="Arial Narrow" w:hAnsi="Arial Narrow"/>
              </w:rPr>
              <w:t>self learning</w:t>
            </w:r>
            <w:proofErr w:type="spellEnd"/>
            <w:r w:rsidRPr="0047727A">
              <w:rPr>
                <w:rFonts w:ascii="Arial Narrow" w:hAnsi="Arial Narrow"/>
              </w:rPr>
              <w:t xml:space="preserve"> discipline</w:t>
            </w:r>
            <w:r w:rsidR="002F5560" w:rsidRPr="0047727A">
              <w:rPr>
                <w:rFonts w:ascii="Arial Narrow" w:hAnsi="Arial Narrow"/>
              </w:rPr>
              <w:t>;</w:t>
            </w:r>
            <w:r w:rsidR="00FC20AF" w:rsidRPr="0047727A">
              <w:rPr>
                <w:rFonts w:ascii="Arial Narrow" w:hAnsi="Arial Narrow"/>
              </w:rPr>
              <w:t>(D3)</w:t>
            </w:r>
          </w:p>
          <w:p w:rsidR="00FC20AF" w:rsidRPr="00FC20AF" w:rsidRDefault="00FC20AF" w:rsidP="0047727A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C20AF">
              <w:rPr>
                <w:rFonts w:ascii="Arial Narrow" w:hAnsi="Arial Narrow"/>
              </w:rPr>
              <w:t>D</w:t>
            </w:r>
            <w:r w:rsidR="002F5560" w:rsidRPr="00FC20AF">
              <w:rPr>
                <w:rFonts w:ascii="Arial Narrow" w:hAnsi="Arial Narrow"/>
              </w:rPr>
              <w:t>evelop students’ communication skills to present findings;</w:t>
            </w:r>
            <w:r w:rsidRPr="00FC20AF">
              <w:rPr>
                <w:rFonts w:ascii="Arial Narrow" w:hAnsi="Arial Narrow"/>
              </w:rPr>
              <w:t xml:space="preserve"> </w:t>
            </w:r>
          </w:p>
          <w:p w:rsidR="002C3DE6" w:rsidRPr="0047727A" w:rsidRDefault="00196FE6" w:rsidP="0047727A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bookmarkStart w:id="0" w:name="_GoBack"/>
            <w:r>
              <w:rPr>
                <w:rFonts w:ascii="Arial Narrow" w:hAnsi="Arial Narrow"/>
              </w:rPr>
              <w:t>W</w:t>
            </w:r>
            <w:r w:rsidR="002F5560" w:rsidRPr="00FC20AF">
              <w:rPr>
                <w:rFonts w:ascii="Arial Narrow" w:hAnsi="Arial Narrow"/>
              </w:rPr>
              <w:t>ork in a team to achieve a task.</w:t>
            </w:r>
            <w:r w:rsidR="00DF0B17">
              <w:rPr>
                <w:rFonts w:ascii="Arial Narrow" w:hAnsi="Arial Narrow"/>
              </w:rPr>
              <w:t xml:space="preserve">   </w:t>
            </w:r>
          </w:p>
          <w:bookmarkEnd w:id="0"/>
          <w:p w:rsidR="002C3DE6" w:rsidRPr="00A22D01" w:rsidRDefault="002C3DE6" w:rsidP="002C3DE6">
            <w:pPr>
              <w:tabs>
                <w:tab w:val="left" w:pos="240"/>
              </w:tabs>
              <w:bidi w:val="0"/>
              <w:spacing w:after="0"/>
              <w:ind w:right="-45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lastRenderedPageBreak/>
              <w:t>3. Contents</w:t>
            </w:r>
            <w:r w:rsidR="00C31E7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31E72" w:rsidRPr="00063776">
              <w:rPr>
                <w:rFonts w:ascii="Times New Roman" w:hAnsi="Times New Roman" w:cs="Times New Roman"/>
                <w:b/>
                <w:bCs/>
                <w:iCs/>
              </w:rPr>
              <w:t xml:space="preserve"> Casting Methods And Technology (Sand, Permanent </w:t>
            </w:r>
            <w:proofErr w:type="spellStart"/>
            <w:r w:rsidR="00C31E72" w:rsidRPr="00063776">
              <w:rPr>
                <w:rFonts w:ascii="Times New Roman" w:hAnsi="Times New Roman" w:cs="Times New Roman"/>
                <w:b/>
                <w:bCs/>
                <w:iCs/>
              </w:rPr>
              <w:t>Mould</w:t>
            </w:r>
            <w:proofErr w:type="spellEnd"/>
            <w:r w:rsidR="00C31E72" w:rsidRPr="00063776">
              <w:rPr>
                <w:rFonts w:ascii="Times New Roman" w:hAnsi="Times New Roman" w:cs="Times New Roman"/>
                <w:b/>
                <w:bCs/>
                <w:iCs/>
              </w:rPr>
              <w:t xml:space="preserve">, And Die Casting, Shell </w:t>
            </w:r>
            <w:proofErr w:type="spellStart"/>
            <w:r w:rsidR="00C31E72" w:rsidRPr="00063776">
              <w:rPr>
                <w:rFonts w:ascii="Times New Roman" w:hAnsi="Times New Roman" w:cs="Times New Roman"/>
                <w:b/>
                <w:bCs/>
                <w:iCs/>
              </w:rPr>
              <w:t>Mould</w:t>
            </w:r>
            <w:proofErr w:type="spellEnd"/>
            <w:r w:rsidR="00C31E72" w:rsidRPr="00063776">
              <w:rPr>
                <w:rFonts w:ascii="Times New Roman" w:hAnsi="Times New Roman" w:cs="Times New Roman"/>
                <w:b/>
                <w:bCs/>
                <w:iCs/>
              </w:rPr>
              <w:t xml:space="preserve"> And </w:t>
            </w:r>
            <w:r w:rsidR="00C31E72" w:rsidRPr="00600248">
              <w:rPr>
                <w:rFonts w:ascii="Times New Roman" w:hAnsi="Times New Roman" w:cs="Times New Roman"/>
                <w:b/>
                <w:bCs/>
                <w:iCs/>
              </w:rPr>
              <w:t>Investment Casting, Centrifugal And Continuous Casting Methods) – Patterns- Cores- Casting Defects- Design Of Gating And Feeding Systems –Melting Furnaces- Charge Calculations- Effect Of Different Melting And Casting Parameters On Cast Quality And Structure- Solidification Of Cast Structures- Refining And Modification Of Cast Structures- Some Examples Of Cast Alloys (Cast Iron- Al- Cu Alloys)</w:t>
            </w:r>
            <w:r w:rsidR="00C31E72">
              <w:rPr>
                <w:rFonts w:ascii="Times New Roman" w:hAnsi="Times New Roman" w:cs="Times New Roman"/>
                <w:b/>
                <w:bCs/>
                <w:iCs/>
              </w:rPr>
              <w:t xml:space="preserve"> – Casting Defects</w:t>
            </w:r>
            <w:r w:rsidR="00C31E72" w:rsidRPr="0060024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</w:tr>
      <w:tr w:rsidR="004125D0" w:rsidRPr="00096D2F" w:rsidTr="008052AA">
        <w:trPr>
          <w:trHeight w:val="354"/>
        </w:trPr>
        <w:tc>
          <w:tcPr>
            <w:tcW w:w="3936" w:type="dxa"/>
            <w:gridSpan w:val="6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4125D0" w:rsidRPr="00887A60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730" w:type="dxa"/>
            <w:gridSpan w:val="3"/>
            <w:vAlign w:val="center"/>
          </w:tcPr>
          <w:p w:rsidR="004125D0" w:rsidRPr="00887A60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Pr="00323AA0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Introduction on manufacturing (forming – casting – powder metallurgy) methods and conditions when each method is selected.</w:t>
            </w:r>
          </w:p>
        </w:tc>
        <w:tc>
          <w:tcPr>
            <w:tcW w:w="1486" w:type="dxa"/>
            <w:gridSpan w:val="3"/>
          </w:tcPr>
          <w:p w:rsidR="00FE4922" w:rsidRPr="005B7465" w:rsidRDefault="00FE4922" w:rsidP="00FE4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Pr="005B7465" w:rsidRDefault="00FE4922" w:rsidP="00FE4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Pr="00323AA0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Metallurgical principles of solidification I: pure metals – alloys – eutectic.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Heat transfer conditions affecting cooling and solidification.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Casting technology I: casting methods general overview.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Casting technology II: sand casting.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Casting technology III: metal casting (die casting – pressure casting).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Casting technology IV: centrifugal and continuous casting.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Casting technology V: Advanced casting methods.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Melting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Furnaces.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Melting II: Energy and charge selection and material balance.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Cast alloys.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Design of gating system.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Design of feeding system.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E4922" w:rsidRPr="00096D2F" w:rsidTr="007B6E22">
        <w:trPr>
          <w:trHeight w:val="354"/>
        </w:trPr>
        <w:tc>
          <w:tcPr>
            <w:tcW w:w="3936" w:type="dxa"/>
            <w:gridSpan w:val="6"/>
          </w:tcPr>
          <w:p w:rsidR="00FE4922" w:rsidRDefault="00FE4922" w:rsidP="00FE492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Casting defects.</w:t>
            </w:r>
          </w:p>
        </w:tc>
        <w:tc>
          <w:tcPr>
            <w:tcW w:w="1486" w:type="dxa"/>
            <w:gridSpan w:val="3"/>
          </w:tcPr>
          <w:p w:rsidR="00FE4922" w:rsidRDefault="00FE4922" w:rsidP="00FE4922">
            <w:pPr>
              <w:jc w:val="center"/>
            </w:pPr>
            <w:r w:rsidRPr="008808D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</w:tcPr>
          <w:p w:rsidR="00FE4922" w:rsidRDefault="00FE4922" w:rsidP="00FE4922">
            <w:pPr>
              <w:jc w:val="center"/>
            </w:pPr>
            <w:r w:rsidRPr="00084F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</w:tcPr>
          <w:p w:rsidR="00FE4922" w:rsidRDefault="00FE4922" w:rsidP="00FE4922">
            <w:pPr>
              <w:jc w:val="center"/>
            </w:pPr>
            <w:r w:rsidRPr="00E57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125D0" w:rsidRPr="00096D2F" w:rsidTr="008052AA">
        <w:trPr>
          <w:trHeight w:val="556"/>
        </w:trPr>
        <w:tc>
          <w:tcPr>
            <w:tcW w:w="3936" w:type="dxa"/>
            <w:gridSpan w:val="6"/>
            <w:vMerge w:val="restart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4125D0" w:rsidRPr="008C1932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Lectures ( </w:t>
            </w:r>
            <w:r w:rsidR="00DF0B1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sym w:font="Symbol" w:char="F0D6"/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4125D0" w:rsidRPr="008C1932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Laboratory (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4125D0" w:rsidRPr="00096D2F" w:rsidTr="008052AA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2729" w:type="dxa"/>
            <w:gridSpan w:val="6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Projects (</w:t>
            </w:r>
            <w:r w:rsidR="00DF0B17">
              <w:rPr>
                <w:rFonts w:ascii="Times New Roman" w:hAnsi="Times New Roman" w:cs="Times New Roman"/>
              </w:rPr>
              <w:sym w:font="Symbol" w:char="F0D6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125D0" w:rsidRPr="00096D2F" w:rsidTr="008052AA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4125D0" w:rsidRPr="00096D2F" w:rsidRDefault="004125D0" w:rsidP="00DF0B1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>Assignments /Homework (</w:t>
            </w:r>
            <w:r w:rsidR="00DF0B17">
              <w:rPr>
                <w:rFonts w:ascii="Times New Roman" w:hAnsi="Times New Roman" w:cs="Times New Roman"/>
                <w:lang w:bidi="ar-EG"/>
              </w:rPr>
              <w:sym w:font="Symbol" w:char="F0D6"/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4125D0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4125D0" w:rsidRPr="00DC1F24" w:rsidRDefault="004125D0" w:rsidP="008052AA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4125D0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096D2F" w:rsidRDefault="00703F2D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25D0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096D2F" w:rsidRDefault="00703F2D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25D0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3; Presentations 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096D2F" w:rsidRDefault="00703F2D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25D0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lastRenderedPageBreak/>
              <w:t>-Assessment 3; Midterm Exam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B8488A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125D0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4125D0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4; Final Exam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B8488A" w:rsidRDefault="00703F2D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15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DC1F24" w:rsidRDefault="004125D0" w:rsidP="008052AA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24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4125D0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D82284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125D0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096D2F" w:rsidRDefault="00703F2D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4125D0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703F2D" w:rsidRDefault="00703F2D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F2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125D0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4125D0" w:rsidRDefault="004125D0" w:rsidP="00A95E9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-Class </w:t>
            </w:r>
            <w:r w:rsidR="00A95E97">
              <w:rPr>
                <w:rFonts w:ascii="Times New Roman" w:hAnsi="Times New Roman" w:cs="Times New Roman"/>
                <w:lang w:bidi="ar-EG"/>
              </w:rPr>
              <w:t>Assignment including computational methods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703F2D" w:rsidRDefault="00703F2D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F2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125D0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B8488A" w:rsidRDefault="00703F2D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4125D0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4125D0" w:rsidRPr="00096D2F" w:rsidRDefault="00703F2D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48637D" w:rsidP="00B7679B">
            <w:pPr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37D">
              <w:rPr>
                <w:rFonts w:ascii="Times New Roman" w:hAnsi="Times New Roman" w:cs="Times New Roman"/>
                <w:b/>
                <w:bCs/>
              </w:rPr>
              <w:t>Fundementals</w:t>
            </w:r>
            <w:proofErr w:type="spellEnd"/>
            <w:r w:rsidRPr="0048637D">
              <w:rPr>
                <w:rFonts w:ascii="Times New Roman" w:hAnsi="Times New Roman" w:cs="Times New Roman"/>
                <w:b/>
                <w:bCs/>
              </w:rPr>
              <w:t xml:space="preserve"> of Metal Casting; R. A. </w:t>
            </w:r>
            <w:proofErr w:type="spellStart"/>
            <w:r w:rsidRPr="0048637D">
              <w:rPr>
                <w:rFonts w:ascii="Times New Roman" w:hAnsi="Times New Roman" w:cs="Times New Roman"/>
                <w:b/>
                <w:bCs/>
              </w:rPr>
              <w:t>Flinn</w:t>
            </w:r>
            <w:proofErr w:type="spellEnd"/>
            <w:r w:rsidRPr="0048637D">
              <w:rPr>
                <w:rFonts w:ascii="Times New Roman" w:hAnsi="Times New Roman" w:cs="Times New Roman"/>
                <w:b/>
                <w:bCs/>
              </w:rPr>
              <w:t>, Addison-Wesley Publishing Company, 1963.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48637D" w:rsidP="00B7679B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right="360"/>
              <w:rPr>
                <w:rFonts w:ascii="Times New Roman" w:hAnsi="Times New Roman" w:cs="Times New Roman"/>
              </w:rPr>
            </w:pPr>
            <w:r w:rsidRPr="00600248">
              <w:rPr>
                <w:rFonts w:ascii="Times New Roman" w:hAnsi="Times New Roman" w:cs="Times New Roman"/>
                <w:b/>
                <w:bCs/>
              </w:rPr>
              <w:t xml:space="preserve">Principles of Foundry Technology; P. L. Jain, Tata Mc. </w:t>
            </w:r>
            <w:proofErr w:type="spellStart"/>
            <w:r w:rsidRPr="00600248">
              <w:rPr>
                <w:rFonts w:ascii="Times New Roman" w:hAnsi="Times New Roman" w:cs="Times New Roman"/>
                <w:b/>
                <w:bCs/>
              </w:rPr>
              <w:t>Graw</w:t>
            </w:r>
            <w:proofErr w:type="spellEnd"/>
            <w:r w:rsidRPr="00600248">
              <w:rPr>
                <w:rFonts w:ascii="Times New Roman" w:hAnsi="Times New Roman" w:cs="Times New Roman"/>
                <w:b/>
                <w:bCs/>
              </w:rPr>
              <w:t>-Hill Publishing Company, 1999.</w:t>
            </w:r>
          </w:p>
        </w:tc>
      </w:tr>
      <w:tr w:rsidR="000E1498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0E1498" w:rsidRPr="00600248" w:rsidRDefault="00076B51" w:rsidP="00B7679B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ind w:righ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Foundry Technology; P.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Beeley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076B51">
              <w:rPr>
                <w:rFonts w:ascii="Times New Roman" w:hAnsi="Times New Roman" w:cs="Times New Roman"/>
                <w:b/>
                <w:bCs/>
              </w:rPr>
              <w:t>Butterworth-Heinemann, 2001.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48637D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notes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11573E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Prepared by the lecturers and e-learning facilities.</w:t>
            </w:r>
          </w:p>
        </w:tc>
      </w:tr>
      <w:tr w:rsidR="004125D0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48637D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8637D" w:rsidRPr="00DD7424" w:rsidRDefault="0048637D" w:rsidP="0048637D">
            <w:pPr>
              <w:pStyle w:val="BodyTextIndent"/>
              <w:ind w:left="0" w:firstLine="0"/>
              <w:jc w:val="both"/>
              <w:rPr>
                <w:b/>
                <w:bCs/>
              </w:rPr>
            </w:pPr>
            <w:r>
              <w:t xml:space="preserve">- Small group of students. </w:t>
            </w:r>
          </w:p>
        </w:tc>
      </w:tr>
      <w:tr w:rsidR="0048637D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8637D" w:rsidRPr="00DD7424" w:rsidRDefault="0048637D" w:rsidP="0048637D">
            <w:pPr>
              <w:pStyle w:val="BodyTextIndent"/>
              <w:jc w:val="both"/>
              <w:rPr>
                <w:b/>
                <w:bCs/>
              </w:rPr>
            </w:pPr>
            <w:r>
              <w:t>- Up-to-date references in library.</w:t>
            </w:r>
          </w:p>
        </w:tc>
      </w:tr>
      <w:tr w:rsidR="0048637D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48637D" w:rsidRDefault="0048637D" w:rsidP="0048637D">
            <w:pPr>
              <w:pStyle w:val="BodyTextIndent"/>
              <w:jc w:val="both"/>
            </w:pPr>
            <w:r>
              <w:t>- Laboratory facilities.</w:t>
            </w:r>
          </w:p>
        </w:tc>
      </w:tr>
      <w:tr w:rsidR="004125D0" w:rsidRPr="00096D2F" w:rsidTr="008052AA">
        <w:trPr>
          <w:trHeight w:val="354"/>
        </w:trPr>
        <w:tc>
          <w:tcPr>
            <w:tcW w:w="2376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4125D0" w:rsidRPr="00D82284" w:rsidRDefault="00B7679B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B7679B">
              <w:rPr>
                <w:rFonts w:ascii="Times New Roman" w:hAnsi="Times New Roman" w:cs="Times New Roman"/>
                <w:b/>
                <w:bCs/>
              </w:rPr>
              <w:t xml:space="preserve">Prof. </w:t>
            </w:r>
            <w:proofErr w:type="spellStart"/>
            <w:r w:rsidRPr="00B7679B">
              <w:rPr>
                <w:rFonts w:ascii="Times New Roman" w:hAnsi="Times New Roman" w:cs="Times New Roman"/>
                <w:b/>
                <w:bCs/>
              </w:rPr>
              <w:t>Iman</w:t>
            </w:r>
            <w:proofErr w:type="spellEnd"/>
            <w:r w:rsidRPr="00B767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7679B">
              <w:rPr>
                <w:rFonts w:ascii="Times New Roman" w:hAnsi="Times New Roman" w:cs="Times New Roman"/>
                <w:b/>
                <w:bCs/>
              </w:rPr>
              <w:t>Elmahallawi</w:t>
            </w:r>
            <w:proofErr w:type="spellEnd"/>
            <w:r w:rsidRPr="00B7679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48637D" w:rsidRPr="00B7679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="0048637D" w:rsidRPr="00B7679B">
              <w:rPr>
                <w:rFonts w:ascii="Times New Roman" w:hAnsi="Times New Roman" w:cs="Times New Roman"/>
                <w:b/>
                <w:bCs/>
              </w:rPr>
              <w:t>Waleed</w:t>
            </w:r>
            <w:proofErr w:type="spellEnd"/>
            <w:r w:rsidR="0048637D" w:rsidRPr="00B767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8637D" w:rsidRPr="00B7679B">
              <w:rPr>
                <w:rFonts w:ascii="Times New Roman" w:hAnsi="Times New Roman" w:cs="Times New Roman"/>
                <w:b/>
                <w:bCs/>
              </w:rPr>
              <w:t>Khalifa</w:t>
            </w:r>
            <w:proofErr w:type="spellEnd"/>
          </w:p>
        </w:tc>
      </w:tr>
      <w:tr w:rsidR="004125D0" w:rsidRPr="00096D2F" w:rsidTr="008052AA">
        <w:trPr>
          <w:trHeight w:val="354"/>
        </w:trPr>
        <w:tc>
          <w:tcPr>
            <w:tcW w:w="2376" w:type="dxa"/>
            <w:gridSpan w:val="3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4125D0" w:rsidRPr="00096D2F" w:rsidRDefault="0048637D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 Said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Banna</w:t>
            </w:r>
            <w:proofErr w:type="spellEnd"/>
          </w:p>
        </w:tc>
      </w:tr>
    </w:tbl>
    <w:p w:rsidR="00401C86" w:rsidRPr="00F75246" w:rsidRDefault="00401C8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B07"/>
    <w:multiLevelType w:val="hybridMultilevel"/>
    <w:tmpl w:val="91980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3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C963EF"/>
    <w:multiLevelType w:val="hybridMultilevel"/>
    <w:tmpl w:val="34A2A47E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6097E"/>
    <w:multiLevelType w:val="hybridMultilevel"/>
    <w:tmpl w:val="A178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F655B"/>
    <w:multiLevelType w:val="hybridMultilevel"/>
    <w:tmpl w:val="91980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0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1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12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3322D"/>
    <w:rsid w:val="00044FC3"/>
    <w:rsid w:val="00067C6F"/>
    <w:rsid w:val="00076B51"/>
    <w:rsid w:val="00077428"/>
    <w:rsid w:val="00096D2F"/>
    <w:rsid w:val="000C5F3A"/>
    <w:rsid w:val="000E1498"/>
    <w:rsid w:val="0011573E"/>
    <w:rsid w:val="0012310A"/>
    <w:rsid w:val="00134C85"/>
    <w:rsid w:val="00144A1E"/>
    <w:rsid w:val="00166826"/>
    <w:rsid w:val="001749AD"/>
    <w:rsid w:val="00196FE6"/>
    <w:rsid w:val="001C4843"/>
    <w:rsid w:val="00232123"/>
    <w:rsid w:val="002623B6"/>
    <w:rsid w:val="00272776"/>
    <w:rsid w:val="00276457"/>
    <w:rsid w:val="002A3F43"/>
    <w:rsid w:val="002C0535"/>
    <w:rsid w:val="002C3DE6"/>
    <w:rsid w:val="002C430C"/>
    <w:rsid w:val="002E0069"/>
    <w:rsid w:val="002F5560"/>
    <w:rsid w:val="003415D7"/>
    <w:rsid w:val="003B2AE5"/>
    <w:rsid w:val="003B67B4"/>
    <w:rsid w:val="003E75DF"/>
    <w:rsid w:val="00401C86"/>
    <w:rsid w:val="00402CE4"/>
    <w:rsid w:val="004125D0"/>
    <w:rsid w:val="0043485F"/>
    <w:rsid w:val="00466D55"/>
    <w:rsid w:val="0047727A"/>
    <w:rsid w:val="0048637D"/>
    <w:rsid w:val="00486F28"/>
    <w:rsid w:val="004B2CCC"/>
    <w:rsid w:val="004F368C"/>
    <w:rsid w:val="004F77F1"/>
    <w:rsid w:val="005116CF"/>
    <w:rsid w:val="00514566"/>
    <w:rsid w:val="00527802"/>
    <w:rsid w:val="00537809"/>
    <w:rsid w:val="005400A6"/>
    <w:rsid w:val="00545F36"/>
    <w:rsid w:val="005A1ADB"/>
    <w:rsid w:val="006200DC"/>
    <w:rsid w:val="00626B1F"/>
    <w:rsid w:val="00642770"/>
    <w:rsid w:val="006A3350"/>
    <w:rsid w:val="006B2DCF"/>
    <w:rsid w:val="006B7FEF"/>
    <w:rsid w:val="006C751C"/>
    <w:rsid w:val="006E60DB"/>
    <w:rsid w:val="00703F2D"/>
    <w:rsid w:val="007123E4"/>
    <w:rsid w:val="00724926"/>
    <w:rsid w:val="00750DE2"/>
    <w:rsid w:val="00762609"/>
    <w:rsid w:val="00763F38"/>
    <w:rsid w:val="00781D79"/>
    <w:rsid w:val="007855DC"/>
    <w:rsid w:val="007B3955"/>
    <w:rsid w:val="007E72D7"/>
    <w:rsid w:val="007F0DE4"/>
    <w:rsid w:val="0080039C"/>
    <w:rsid w:val="008052AA"/>
    <w:rsid w:val="00855111"/>
    <w:rsid w:val="00887A60"/>
    <w:rsid w:val="008C1932"/>
    <w:rsid w:val="008D45C7"/>
    <w:rsid w:val="00915FF3"/>
    <w:rsid w:val="00945530"/>
    <w:rsid w:val="009543F6"/>
    <w:rsid w:val="00965E3B"/>
    <w:rsid w:val="009875D4"/>
    <w:rsid w:val="009D5CB2"/>
    <w:rsid w:val="009D7476"/>
    <w:rsid w:val="009E379F"/>
    <w:rsid w:val="00A00291"/>
    <w:rsid w:val="00A21B32"/>
    <w:rsid w:val="00A447EF"/>
    <w:rsid w:val="00A84BE4"/>
    <w:rsid w:val="00A95E97"/>
    <w:rsid w:val="00AD1F86"/>
    <w:rsid w:val="00AD5A67"/>
    <w:rsid w:val="00AD6DC0"/>
    <w:rsid w:val="00AE52CE"/>
    <w:rsid w:val="00B01BE4"/>
    <w:rsid w:val="00B14DD6"/>
    <w:rsid w:val="00B31EE5"/>
    <w:rsid w:val="00B35D4D"/>
    <w:rsid w:val="00B66509"/>
    <w:rsid w:val="00B7663B"/>
    <w:rsid w:val="00B7679B"/>
    <w:rsid w:val="00B8488A"/>
    <w:rsid w:val="00B93B9C"/>
    <w:rsid w:val="00BC0F31"/>
    <w:rsid w:val="00C062C4"/>
    <w:rsid w:val="00C31E72"/>
    <w:rsid w:val="00C5335C"/>
    <w:rsid w:val="00C5734C"/>
    <w:rsid w:val="00C637AA"/>
    <w:rsid w:val="00C75184"/>
    <w:rsid w:val="00D00894"/>
    <w:rsid w:val="00D052A3"/>
    <w:rsid w:val="00D14956"/>
    <w:rsid w:val="00D526B7"/>
    <w:rsid w:val="00D57B9E"/>
    <w:rsid w:val="00D82284"/>
    <w:rsid w:val="00DB5DF1"/>
    <w:rsid w:val="00DC1F24"/>
    <w:rsid w:val="00DC31DC"/>
    <w:rsid w:val="00DD7424"/>
    <w:rsid w:val="00DF0B17"/>
    <w:rsid w:val="00E50DE4"/>
    <w:rsid w:val="00E90500"/>
    <w:rsid w:val="00EB35D0"/>
    <w:rsid w:val="00EE2111"/>
    <w:rsid w:val="00F03DD4"/>
    <w:rsid w:val="00F334BC"/>
    <w:rsid w:val="00F65980"/>
    <w:rsid w:val="00F66A46"/>
    <w:rsid w:val="00F75246"/>
    <w:rsid w:val="00F86CD1"/>
    <w:rsid w:val="00FC0EEE"/>
    <w:rsid w:val="00FC20AF"/>
    <w:rsid w:val="00FE4922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BlockText">
    <w:name w:val="Block Text"/>
    <w:basedOn w:val="Normal"/>
    <w:rsid w:val="00C5734C"/>
    <w:pPr>
      <w:bidi w:val="0"/>
      <w:spacing w:after="0" w:line="240" w:lineRule="auto"/>
      <w:ind w:left="-540" w:right="-694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8637D"/>
    <w:pPr>
      <w:bidi w:val="0"/>
      <w:spacing w:after="0" w:line="240" w:lineRule="auto"/>
      <w:ind w:left="990" w:hanging="99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637D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Dr Eman</cp:lastModifiedBy>
  <cp:revision>19</cp:revision>
  <dcterms:created xsi:type="dcterms:W3CDTF">2014-12-09T13:07:00Z</dcterms:created>
  <dcterms:modified xsi:type="dcterms:W3CDTF">2015-03-26T08:52:00Z</dcterms:modified>
</cp:coreProperties>
</file>